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AA" w:rsidRDefault="00B008AA" w:rsidP="00B008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изучения учебного предмета </w:t>
      </w:r>
    </w:p>
    <w:p w:rsidR="00B008AA" w:rsidRDefault="00B008AA" w:rsidP="00B008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геометрия 8 класс</w:t>
      </w:r>
    </w:p>
    <w:p w:rsidR="00B008AA" w:rsidRDefault="00B008AA" w:rsidP="00B008AA">
      <w:pPr>
        <w:pStyle w:val="Default"/>
        <w:ind w:firstLine="567"/>
      </w:pPr>
      <w: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B008AA" w:rsidRDefault="00B008AA" w:rsidP="00B008AA">
      <w:pPr>
        <w:pStyle w:val="Default"/>
        <w:rPr>
          <w:b/>
        </w:rPr>
      </w:pPr>
      <w:r>
        <w:rPr>
          <w:b/>
          <w:i/>
          <w:iCs/>
        </w:rPr>
        <w:t>личностные</w:t>
      </w:r>
      <w:r>
        <w:rPr>
          <w:b/>
        </w:rPr>
        <w:t xml:space="preserve">: </w:t>
      </w:r>
    </w:p>
    <w:p w:rsidR="00B008AA" w:rsidRDefault="00B008AA" w:rsidP="00B008AA">
      <w:pPr>
        <w:pStyle w:val="Default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B008AA" w:rsidRDefault="00B008AA" w:rsidP="00B008AA">
      <w:pPr>
        <w:pStyle w:val="Default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практики; </w:t>
      </w:r>
    </w:p>
    <w:p w:rsidR="00B008AA" w:rsidRDefault="00B008AA" w:rsidP="00B008AA">
      <w:pPr>
        <w:pStyle w:val="Default"/>
      </w:pPr>
      <w:r>
        <w:t xml:space="preserve">3) </w:t>
      </w:r>
      <w:proofErr w:type="spellStart"/>
      <w:r>
        <w:t>сформированность</w:t>
      </w:r>
      <w:proofErr w:type="spellEnd"/>
      <w: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B008AA" w:rsidRDefault="00B008AA" w:rsidP="00B008AA">
      <w:pPr>
        <w:pStyle w:val="Default"/>
      </w:pPr>
      <w: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 xml:space="preserve">; </w:t>
      </w:r>
    </w:p>
    <w:p w:rsidR="00B008AA" w:rsidRDefault="00B008AA" w:rsidP="00B008AA">
      <w:pPr>
        <w:pStyle w:val="Default"/>
      </w:pPr>
      <w:r>
        <w:t xml:space="preserve">5) 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B008AA" w:rsidRDefault="00B008AA" w:rsidP="00B008AA">
      <w:pPr>
        <w:pStyle w:val="Default"/>
      </w:pPr>
      <w:r>
        <w:t xml:space="preserve">6) критичность мышления, умение распознавать логически некорректные высказывания, отличать гипотезу от факта; </w:t>
      </w:r>
    </w:p>
    <w:p w:rsidR="00B008AA" w:rsidRDefault="00B008AA" w:rsidP="00B008AA">
      <w:pPr>
        <w:pStyle w:val="Default"/>
      </w:pPr>
      <w:r>
        <w:t xml:space="preserve">7) </w:t>
      </w:r>
      <w:proofErr w:type="spellStart"/>
      <w:r>
        <w:t>креативность</w:t>
      </w:r>
      <w:proofErr w:type="spellEnd"/>
      <w:r>
        <w:t xml:space="preserve"> мышления, инициатива, находчивость, активность при решении алгебраических задач; </w:t>
      </w:r>
    </w:p>
    <w:p w:rsidR="00B008AA" w:rsidRDefault="00B008AA" w:rsidP="00B008AA">
      <w:pPr>
        <w:pStyle w:val="Default"/>
      </w:pPr>
      <w:r>
        <w:t xml:space="preserve">8) умение контролировать процесс и результат учебной математической деятельности; </w:t>
      </w:r>
    </w:p>
    <w:p w:rsidR="00B008AA" w:rsidRDefault="00B008AA" w:rsidP="00B008AA">
      <w:pPr>
        <w:pStyle w:val="Default"/>
      </w:pPr>
      <w:r>
        <w:t xml:space="preserve">9) способность к эмоциональному восприятию математических объектов, задач, решений, рассуждений. </w:t>
      </w:r>
    </w:p>
    <w:p w:rsidR="00B008AA" w:rsidRDefault="00B008AA" w:rsidP="00B008AA">
      <w:pPr>
        <w:pStyle w:val="Default"/>
        <w:rPr>
          <w:b/>
        </w:rPr>
      </w:pPr>
      <w:proofErr w:type="spellStart"/>
      <w:r>
        <w:rPr>
          <w:b/>
          <w:i/>
          <w:iCs/>
        </w:rPr>
        <w:t>метапредметные</w:t>
      </w:r>
      <w:proofErr w:type="spellEnd"/>
      <w:r>
        <w:rPr>
          <w:b/>
        </w:rPr>
        <w:t xml:space="preserve">: </w:t>
      </w:r>
    </w:p>
    <w:p w:rsidR="00B008AA" w:rsidRDefault="00B008AA" w:rsidP="00B008AA">
      <w:pPr>
        <w:pStyle w:val="Default"/>
      </w:pPr>
      <w:r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008AA" w:rsidRDefault="00B008AA" w:rsidP="00B008AA">
      <w:pPr>
        <w:pStyle w:val="Default"/>
      </w:pPr>
      <w:r>
        <w:t xml:space="preserve">2)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B008AA" w:rsidRDefault="00B008AA" w:rsidP="00B008AA">
      <w:pPr>
        <w:pStyle w:val="Default"/>
      </w:pPr>
      <w:r>
        <w:t xml:space="preserve">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B008AA" w:rsidRDefault="00B008AA" w:rsidP="00B008AA">
      <w:pPr>
        <w:pStyle w:val="Default"/>
      </w:pPr>
      <w: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B008AA" w:rsidRDefault="00B008AA" w:rsidP="00B008AA">
      <w:pPr>
        <w:pStyle w:val="Default"/>
      </w:pPr>
      <w:r>
        <w:t xml:space="preserve">5) умение устанавливать причинно-следственные связи; 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выводы; </w:t>
      </w:r>
    </w:p>
    <w:p w:rsidR="00B008AA" w:rsidRDefault="00B008AA" w:rsidP="00B008AA">
      <w:pPr>
        <w:pStyle w:val="Default"/>
      </w:pPr>
      <w:r>
        <w:t xml:space="preserve">6) умение создавать, применять и преобразовывать </w:t>
      </w:r>
      <w:proofErr w:type="spellStart"/>
      <w:r>
        <w:t>знаков</w:t>
      </w:r>
      <w:proofErr w:type="gramStart"/>
      <w:r>
        <w:t>о</w:t>
      </w:r>
      <w:proofErr w:type="spellEnd"/>
      <w:r>
        <w:t>-</w:t>
      </w:r>
      <w:proofErr w:type="gramEnd"/>
      <w:r>
        <w:t xml:space="preserve"> символические средства, модели и схемы для решения учебных и познавательных задач; </w:t>
      </w:r>
    </w:p>
    <w:p w:rsidR="00B008AA" w:rsidRDefault="00B008AA" w:rsidP="00B008AA">
      <w:pPr>
        <w:pStyle w:val="Default"/>
      </w:pPr>
      <w:r>
        <w:t xml:space="preserve"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8) </w:t>
      </w:r>
      <w:proofErr w:type="spellStart"/>
      <w:r>
        <w:t>сформированность</w:t>
      </w:r>
      <w:proofErr w:type="spellEnd"/>
      <w:r>
        <w:t xml:space="preserve">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) </w:t>
      </w:r>
    </w:p>
    <w:p w:rsidR="00B008AA" w:rsidRDefault="00B008AA" w:rsidP="00B008AA">
      <w:pPr>
        <w:pStyle w:val="Default"/>
      </w:pPr>
      <w:r>
        <w:t xml:space="preserve"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B008AA" w:rsidRDefault="00B008AA" w:rsidP="00B008AA">
      <w:pPr>
        <w:pStyle w:val="Default"/>
      </w:pPr>
      <w:r>
        <w:lastRenderedPageBreak/>
        <w:t xml:space="preserve">10) умение видеть математическую задачу в контексте проблемной ситуации в других дисциплинах, в окружающей жизни; </w:t>
      </w:r>
    </w:p>
    <w:p w:rsidR="00B008AA" w:rsidRDefault="00B008AA" w:rsidP="00B008AA">
      <w:pPr>
        <w:pStyle w:val="Default"/>
      </w:pPr>
      <w: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B008AA" w:rsidRDefault="00B008AA" w:rsidP="00B008AA">
      <w:pPr>
        <w:pStyle w:val="Default"/>
      </w:pPr>
      <w:r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B008AA" w:rsidRDefault="00B008AA" w:rsidP="00B008AA">
      <w:pPr>
        <w:pStyle w:val="Default"/>
      </w:pPr>
      <w:r>
        <w:t xml:space="preserve">13) умение выдвигать гипотезы при решении учебных задач и понимать необходимость их проверки; </w:t>
      </w:r>
    </w:p>
    <w:p w:rsidR="00B008AA" w:rsidRDefault="00B008AA" w:rsidP="00B008AA">
      <w:pPr>
        <w:pStyle w:val="Default"/>
      </w:pPr>
      <w:r>
        <w:t xml:space="preserve">14) умение применять индуктивные и дедуктивные способы рассуждений, видеть различные стратегии решения задач; </w:t>
      </w:r>
    </w:p>
    <w:p w:rsidR="00B008AA" w:rsidRDefault="00B008AA" w:rsidP="00B008AA">
      <w:pPr>
        <w:pStyle w:val="Default"/>
      </w:pPr>
      <w:r>
        <w:t xml:space="preserve">15) понимание сущности алгоритмических предписаний и умение действовать в соответствии с предложенным алгоритмом; </w:t>
      </w:r>
    </w:p>
    <w:p w:rsidR="00B008AA" w:rsidRDefault="00B008AA" w:rsidP="00B008AA">
      <w:pPr>
        <w:pStyle w:val="Default"/>
      </w:pPr>
      <w:r>
        <w:t xml:space="preserve">16) умение самостоятельно ставить цели, выбирать и создавать алгоритмы для решения учебных математических проблем; </w:t>
      </w:r>
    </w:p>
    <w:p w:rsidR="00B008AA" w:rsidRDefault="00B008AA" w:rsidP="00B008AA">
      <w:pPr>
        <w:pStyle w:val="Default"/>
      </w:pPr>
      <w:r>
        <w:t xml:space="preserve">17) умение планировать и осуществлять деятельность, направленную на решение задач исследовательского характера. </w:t>
      </w:r>
    </w:p>
    <w:p w:rsidR="00B008AA" w:rsidRDefault="00B008AA" w:rsidP="00B008AA">
      <w:pPr>
        <w:pStyle w:val="Default"/>
        <w:rPr>
          <w:b/>
        </w:rPr>
      </w:pPr>
      <w:r>
        <w:rPr>
          <w:b/>
          <w:i/>
          <w:iCs/>
        </w:rPr>
        <w:t>предметные</w:t>
      </w:r>
      <w:r>
        <w:rPr>
          <w:b/>
        </w:rPr>
        <w:t xml:space="preserve">: </w:t>
      </w:r>
    </w:p>
    <w:p w:rsidR="00B008AA" w:rsidRDefault="00B008AA" w:rsidP="00B008AA">
      <w:pPr>
        <w:pStyle w:val="Default"/>
      </w:pPr>
      <w:r>
        <w:t xml:space="preserve"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 </w:t>
      </w:r>
    </w:p>
    <w:p w:rsidR="00B008AA" w:rsidRDefault="00B008AA" w:rsidP="00B008AA">
      <w:pPr>
        <w:pStyle w:val="Default"/>
      </w:pPr>
      <w:r>
        <w:t xml:space="preserve"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B008AA" w:rsidRDefault="00B008AA" w:rsidP="00B008AA">
      <w:pPr>
        <w:pStyle w:val="Default"/>
      </w:pPr>
      <w:r>
        <w:t xml:space="preserve">3) овладение навыками устных, письменных, инструментальных вычислений; 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B008AA" w:rsidRDefault="00B008AA" w:rsidP="00B008AA">
      <w:pPr>
        <w:pStyle w:val="Default"/>
      </w:pPr>
      <w:r>
        <w:t xml:space="preserve"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B008AA" w:rsidRDefault="00B008AA" w:rsidP="00B008AA">
      <w:pPr>
        <w:pStyle w:val="Default"/>
      </w:pPr>
      <w:r>
        <w:t xml:space="preserve">6) умение измерять длины отрезков, величины углов, использовать формулы для нахождения периметров, площадей и объёмов геометрических фигур; </w:t>
      </w:r>
    </w:p>
    <w:p w:rsidR="00B008AA" w:rsidRDefault="00B008AA" w:rsidP="00B008AA">
      <w:pPr>
        <w:pStyle w:val="Default"/>
      </w:pPr>
      <w:r>
        <w:t xml:space="preserve"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B008AA" w:rsidRDefault="00B008AA" w:rsidP="00B008AA">
      <w:pPr>
        <w:pStyle w:val="Default"/>
      </w:pP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обеспечения возможности успешного продолжения образования на базовом и углублённом (выделено </w:t>
      </w:r>
      <w:r>
        <w:rPr>
          <w:rFonts w:eastAsiaTheme="minorHAnsi"/>
          <w:i/>
          <w:iCs/>
          <w:lang w:eastAsia="en-US"/>
        </w:rPr>
        <w:t>курсивом</w:t>
      </w:r>
      <w:r>
        <w:rPr>
          <w:rFonts w:eastAsiaTheme="minorHAnsi"/>
          <w:lang w:eastAsia="en-US"/>
        </w:rPr>
        <w:t xml:space="preserve">) уровнях выпускник получит </w:t>
      </w:r>
      <w:r>
        <w:rPr>
          <w:rFonts w:eastAsiaTheme="minorHAnsi"/>
          <w:b/>
          <w:lang w:eastAsia="en-US"/>
        </w:rPr>
        <w:t>возможность научиться</w:t>
      </w:r>
      <w:r>
        <w:rPr>
          <w:rFonts w:eastAsiaTheme="minorHAnsi"/>
          <w:lang w:eastAsia="en-US"/>
        </w:rPr>
        <w:t xml:space="preserve"> в 8 классе:</w:t>
      </w:r>
    </w:p>
    <w:p w:rsidR="00B008AA" w:rsidRDefault="00B008AA" w:rsidP="00B008AA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Геометрические фигуры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PS" w:eastAsiaTheme="minorHAnsi" w:hAnsi="SymbolPS" w:cs="SymbolPS"/>
          <w:sz w:val="21"/>
          <w:szCs w:val="21"/>
          <w:lang w:eastAsia="en-US"/>
        </w:rPr>
        <w:t xml:space="preserve">· </w:t>
      </w:r>
      <w:r>
        <w:rPr>
          <w:rFonts w:eastAsiaTheme="minorHAnsi"/>
          <w:lang w:eastAsia="en-US"/>
        </w:rPr>
        <w:t>Оперировать понятиями геометрических фигур;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· извлекать, </w:t>
      </w:r>
      <w:r>
        <w:rPr>
          <w:rFonts w:eastAsiaTheme="minorHAnsi"/>
          <w:i/>
          <w:iCs/>
          <w:lang w:eastAsia="en-US"/>
        </w:rPr>
        <w:t xml:space="preserve">интерпретировать и преобразовывать </w:t>
      </w:r>
      <w:r>
        <w:rPr>
          <w:rFonts w:eastAsiaTheme="minorHAnsi"/>
          <w:lang w:eastAsia="en-US"/>
        </w:rPr>
        <w:t>информацию о геометрических фигурах, представленную на чертежах;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· применять для решения задач геометрические факты, если условия их применения заданы в явной форме, </w:t>
      </w:r>
      <w:r>
        <w:rPr>
          <w:rFonts w:eastAsiaTheme="minorHAnsi"/>
          <w:i/>
          <w:iCs/>
          <w:lang w:eastAsia="en-US"/>
        </w:rPr>
        <w:t>а также предполагается несколько шагов решения</w:t>
      </w:r>
      <w:r>
        <w:rPr>
          <w:rFonts w:eastAsiaTheme="minorHAnsi"/>
          <w:lang w:eastAsia="en-US"/>
        </w:rPr>
        <w:t>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· решать задачи на нахождение геометрических величин по образцам или алгоритмам;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формулировать свойства и признаки фигур</w:t>
      </w:r>
      <w:r>
        <w:rPr>
          <w:rFonts w:eastAsiaTheme="minorHAnsi"/>
          <w:lang w:eastAsia="en-US"/>
        </w:rPr>
        <w:t>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· </w:t>
      </w:r>
      <w:r>
        <w:rPr>
          <w:rFonts w:eastAsiaTheme="minorHAnsi"/>
          <w:i/>
          <w:iCs/>
          <w:lang w:eastAsia="en-US"/>
        </w:rPr>
        <w:t>доказывать геометрические утверждения</w:t>
      </w:r>
      <w:r>
        <w:rPr>
          <w:rFonts w:eastAsiaTheme="minorHAnsi"/>
          <w:lang w:eastAsia="en-US"/>
        </w:rPr>
        <w:t>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владеть стандартной классификацией плоских фигур (треугольников и четырёхугольников).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повседневной жизни и при изучении других предметов: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· использовать свойства геометрических фигур для решения типовых задач, возникающих в ситуациях повседневной жизни, задач практического содержания;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использовать свойства геометрических фигур для решения задач практического характера и задач из смежных дисциплин</w:t>
      </w:r>
      <w:r>
        <w:rPr>
          <w:rFonts w:eastAsiaTheme="minorHAnsi"/>
          <w:lang w:eastAsia="en-US"/>
        </w:rPr>
        <w:t>.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Отношения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·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</w:t>
      </w:r>
      <w:r>
        <w:rPr>
          <w:rFonts w:eastAsiaTheme="minorHAnsi"/>
          <w:i/>
          <w:iCs/>
          <w:lang w:eastAsia="en-US"/>
        </w:rPr>
        <w:t>подобие фигур, подобные фигуры, подобные треугольники</w:t>
      </w:r>
      <w:r>
        <w:rPr>
          <w:rFonts w:eastAsiaTheme="minorHAnsi"/>
          <w:lang w:eastAsia="en-US"/>
        </w:rPr>
        <w:t>;</w:t>
      </w:r>
      <w:proofErr w:type="gramEnd"/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применять теорему Фалеса и теорему о пропорциональных отрезках при решении задач</w:t>
      </w:r>
      <w:r>
        <w:rPr>
          <w:rFonts w:eastAsiaTheme="minorHAnsi"/>
          <w:lang w:eastAsia="en-US"/>
        </w:rPr>
        <w:t>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характеризовать взаимное расположение прямой и окружности, двух окружностей</w:t>
      </w:r>
      <w:r>
        <w:rPr>
          <w:rFonts w:eastAsiaTheme="minorHAnsi"/>
          <w:lang w:eastAsia="en-US"/>
        </w:rPr>
        <w:t>.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повседневной жизни и при изучении других предметов: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· использовать отношения для решения задач, возникающих в реальной жизни.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Измерения и вычисления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· Выполнять измерение длин, расстояний, величин углов с помощью инструментов для измерений длин и углов;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· 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· применять теорему Пифагора, базовые тригонометрические соотношения для вычисления длин, расстояний, площадей в простейших случаях;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оперировать представлениями о длине, площади как о величинах</w:t>
      </w:r>
      <w:r>
        <w:rPr>
          <w:rFonts w:eastAsiaTheme="minorHAnsi"/>
          <w:lang w:eastAsia="en-US"/>
        </w:rPr>
        <w:t>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 xml:space="preserve">применять теорему Пифагора, формулы площади  при решении многошаговых задач, в которых не все данные представлены явно и которые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многоугольников),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>
        <w:rPr>
          <w:rFonts w:eastAsiaTheme="minorHAnsi"/>
          <w:i/>
          <w:iCs/>
          <w:lang w:eastAsia="en-US"/>
        </w:rPr>
        <w:t>равносоставленности</w:t>
      </w:r>
      <w:proofErr w:type="spellEnd"/>
      <w:r>
        <w:rPr>
          <w:rFonts w:eastAsiaTheme="minorHAnsi"/>
          <w:lang w:eastAsia="en-US"/>
        </w:rPr>
        <w:t>;</w:t>
      </w:r>
      <w:proofErr w:type="gramEnd"/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проводить простые вычисления на объёмных телах</w:t>
      </w:r>
      <w:r>
        <w:rPr>
          <w:rFonts w:eastAsiaTheme="minorHAnsi"/>
          <w:lang w:eastAsia="en-US"/>
        </w:rPr>
        <w:t>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формулировать задачи на вычисление длин, площадей и решать их</w:t>
      </w:r>
      <w:r>
        <w:rPr>
          <w:rFonts w:eastAsiaTheme="minorHAnsi"/>
          <w:lang w:eastAsia="en-US"/>
        </w:rPr>
        <w:t>.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повседневной жизни и при изучении других предметов: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· вычислять расстояния на местности в стандартных ситуациях, применять формулы и вычислять площади в простых случаях;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проводить вычисления на местности, применять формулы при вычислениях в смежных учебных предметах, в окружающей действительности</w:t>
      </w:r>
      <w:r>
        <w:rPr>
          <w:rFonts w:eastAsiaTheme="minorHAnsi"/>
          <w:lang w:eastAsia="en-US"/>
        </w:rPr>
        <w:t>.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Геометрические построения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· Изображать типовые плоские фигуры и фигуры в пространстве от руки и с помощью инструментов;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изображать геометрические фигуры по текстовому и символьному описанию</w:t>
      </w:r>
      <w:r>
        <w:rPr>
          <w:rFonts w:eastAsiaTheme="minorHAnsi"/>
          <w:lang w:eastAsia="en-US"/>
        </w:rPr>
        <w:t>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свободно оперировать чертёжными инструментами в несложных случаях</w:t>
      </w:r>
      <w:r>
        <w:rPr>
          <w:rFonts w:eastAsiaTheme="minorHAnsi"/>
          <w:lang w:eastAsia="en-US"/>
        </w:rPr>
        <w:t>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</w:t>
      </w:r>
      <w:r>
        <w:rPr>
          <w:rFonts w:eastAsiaTheme="minorHAnsi"/>
          <w:lang w:eastAsia="en-US"/>
        </w:rPr>
        <w:t>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изображать типовые плоские фигуры с помощью простейших компьютерных инструментов</w:t>
      </w:r>
      <w:r>
        <w:rPr>
          <w:rFonts w:eastAsiaTheme="minorHAnsi"/>
          <w:lang w:eastAsia="en-US"/>
        </w:rPr>
        <w:t>.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повседневной жизни и при изучении других предметов: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· выполнять простейшие построения на местности, необходимые в реальной жизни;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· оценивать размеры реальных объектов окружающего мира.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Преобразования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· Строить фигуру, симметричную данной фигуре относительно оси и точки;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</w:t>
      </w:r>
      <w:r>
        <w:rPr>
          <w:rFonts w:eastAsiaTheme="minorHAnsi"/>
          <w:lang w:eastAsia="en-US"/>
        </w:rPr>
        <w:t>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 xml:space="preserve">строить фигуру, подобную </w:t>
      </w:r>
      <w:proofErr w:type="gramStart"/>
      <w:r>
        <w:rPr>
          <w:rFonts w:eastAsiaTheme="minorHAnsi"/>
          <w:i/>
          <w:iCs/>
          <w:lang w:eastAsia="en-US"/>
        </w:rPr>
        <w:t>данной</w:t>
      </w:r>
      <w:proofErr w:type="gramEnd"/>
      <w:r>
        <w:rPr>
          <w:rFonts w:eastAsiaTheme="minorHAnsi"/>
          <w:i/>
          <w:iCs/>
          <w:lang w:eastAsia="en-US"/>
        </w:rPr>
        <w:t>, пользоваться свойствами подобия для обоснования свойств фигур</w:t>
      </w:r>
      <w:r>
        <w:rPr>
          <w:rFonts w:eastAsiaTheme="minorHAnsi"/>
          <w:lang w:eastAsia="en-US"/>
        </w:rPr>
        <w:t>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применять свойства движений для проведения простейших обоснований свойств фигур</w:t>
      </w:r>
      <w:r>
        <w:rPr>
          <w:rFonts w:eastAsiaTheme="minorHAnsi"/>
          <w:lang w:eastAsia="en-US"/>
        </w:rPr>
        <w:t>.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повседневной жизни и при изучении других предметов: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· распознавать движение объектов в окружающем мире;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· распознавать симметричные фигуры в окружающем мире;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применять свойства движений и применять подобие для построений и вычислений</w:t>
      </w:r>
      <w:r>
        <w:rPr>
          <w:rFonts w:eastAsiaTheme="minorHAnsi"/>
          <w:lang w:eastAsia="en-US"/>
        </w:rPr>
        <w:t>.</w:t>
      </w:r>
    </w:p>
    <w:p w:rsidR="00B008AA" w:rsidRDefault="00B008AA" w:rsidP="00B008AA">
      <w:pPr>
        <w:autoSpaceDE w:val="0"/>
        <w:autoSpaceDN w:val="0"/>
        <w:adjustRightInd w:val="0"/>
        <w:rPr>
          <w:rFonts w:ascii="NewtonCSanPin-Bold" w:eastAsiaTheme="minorHAnsi" w:hAnsi="NewtonCSanPin-Bold" w:cs="NewtonCSanPin-Bold"/>
          <w:b/>
          <w:bCs/>
          <w:sz w:val="23"/>
          <w:szCs w:val="23"/>
          <w:u w:val="single"/>
          <w:lang w:eastAsia="en-US"/>
        </w:rPr>
      </w:pPr>
      <w:r>
        <w:rPr>
          <w:rFonts w:ascii="NewtonCSanPin-Bold" w:eastAsiaTheme="minorHAnsi" w:hAnsi="NewtonCSanPin-Bold" w:cs="NewtonCSanPin-Bold"/>
          <w:b/>
          <w:bCs/>
          <w:sz w:val="23"/>
          <w:szCs w:val="23"/>
          <w:u w:val="single"/>
          <w:lang w:eastAsia="en-US"/>
        </w:rPr>
        <w:t>История математики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PS" w:eastAsiaTheme="minorHAnsi" w:hAnsi="SymbolPS" w:cs="SymbolPS"/>
          <w:sz w:val="21"/>
          <w:szCs w:val="21"/>
          <w:lang w:eastAsia="en-US"/>
        </w:rPr>
        <w:t xml:space="preserve">· </w:t>
      </w:r>
      <w:r>
        <w:rPr>
          <w:rFonts w:eastAsiaTheme="minorHAnsi"/>
          <w:lang w:eastAsia="en-US"/>
        </w:rPr>
        <w:t>Описывать отдельные выдающиеся результаты, полученные в ходе развития математики как науки;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· знать примеры математических открытий и их авторов в связи с отечественной и всемирной историей;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· понимать роль математики в развитии России;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характеризовать вклад выдающихся математиков в развитие математики и иных научных областей</w:t>
      </w:r>
      <w:r>
        <w:rPr>
          <w:rFonts w:eastAsiaTheme="minorHAnsi"/>
          <w:lang w:eastAsia="en-US"/>
        </w:rPr>
        <w:t>.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u w:val="single"/>
          <w:lang w:eastAsia="en-US"/>
        </w:rPr>
      </w:pPr>
      <w:r>
        <w:rPr>
          <w:rFonts w:eastAsiaTheme="minorHAnsi"/>
          <w:b/>
          <w:bCs/>
          <w:sz w:val="23"/>
          <w:szCs w:val="23"/>
          <w:u w:val="single"/>
          <w:lang w:eastAsia="en-US"/>
        </w:rPr>
        <w:t>Методы математики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· </w:t>
      </w:r>
      <w:r>
        <w:rPr>
          <w:rFonts w:eastAsiaTheme="minorHAnsi"/>
          <w:lang w:eastAsia="en-US"/>
        </w:rPr>
        <w:t>Выбирать подходящий изученный метод при решении изученных типов математических задач;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· приводить примеры математических закономерностей в окружающей действительности и произведениях искусства;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используя изученные методы, проводить доказательство, выполнять опровержение</w:t>
      </w:r>
      <w:r>
        <w:rPr>
          <w:rFonts w:eastAsiaTheme="minorHAnsi"/>
          <w:lang w:eastAsia="en-US"/>
        </w:rPr>
        <w:t>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выбирать изученные методы и их комбинации для решения математических задач</w:t>
      </w:r>
      <w:r>
        <w:rPr>
          <w:rFonts w:eastAsiaTheme="minorHAnsi"/>
          <w:lang w:eastAsia="en-US"/>
        </w:rPr>
        <w:t>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>
        <w:rPr>
          <w:rFonts w:eastAsiaTheme="minorHAnsi"/>
          <w:lang w:eastAsia="en-US"/>
        </w:rPr>
        <w:t>;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· </w:t>
      </w:r>
      <w:r>
        <w:rPr>
          <w:rFonts w:eastAsiaTheme="minorHAnsi"/>
          <w:i/>
          <w:iCs/>
          <w:lang w:eastAsia="en-US"/>
        </w:rPr>
        <w:t>применять простейшие программные средства и электронно-коммуникационные системы при решении математических задач</w:t>
      </w:r>
      <w:r>
        <w:rPr>
          <w:rFonts w:eastAsiaTheme="minorHAnsi"/>
          <w:lang w:eastAsia="en-US"/>
        </w:rPr>
        <w:t>.</w:t>
      </w:r>
    </w:p>
    <w:p w:rsidR="00B008AA" w:rsidRDefault="00B008AA" w:rsidP="00B00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08AA" w:rsidRDefault="00B008AA" w:rsidP="00B008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учебного предмета</w:t>
      </w:r>
    </w:p>
    <w:p w:rsidR="00B008AA" w:rsidRDefault="00B008AA" w:rsidP="00B008AA">
      <w:pPr>
        <w:pStyle w:val="a4"/>
        <w:spacing w:after="0"/>
        <w:jc w:val="both"/>
        <w:rPr>
          <w:b/>
          <w:bCs/>
        </w:rPr>
      </w:pPr>
    </w:p>
    <w:p w:rsidR="00B008AA" w:rsidRDefault="00B008AA" w:rsidP="00B008AA">
      <w:pPr>
        <w:pStyle w:val="a4"/>
        <w:numPr>
          <w:ilvl w:val="0"/>
          <w:numId w:val="1"/>
        </w:numPr>
        <w:tabs>
          <w:tab w:val="left" w:pos="720"/>
        </w:tabs>
        <w:spacing w:after="0"/>
        <w:jc w:val="both"/>
        <w:rPr>
          <w:b/>
          <w:bCs/>
        </w:rPr>
      </w:pPr>
      <w:r>
        <w:rPr>
          <w:b/>
          <w:bCs/>
        </w:rPr>
        <w:t>Четырехугольники (14ч)</w:t>
      </w:r>
    </w:p>
    <w:p w:rsidR="00B008AA" w:rsidRDefault="00B008AA" w:rsidP="00B008AA">
      <w:pPr>
        <w:pStyle w:val="a6"/>
        <w:autoSpaceDE w:val="0"/>
        <w:autoSpaceDN w:val="0"/>
        <w:adjustRightInd w:val="0"/>
        <w:ind w:firstLine="0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Геометрические фигуры</w:t>
      </w:r>
    </w:p>
    <w:p w:rsidR="00B008AA" w:rsidRDefault="00B008AA" w:rsidP="00B008AA">
      <w:pPr>
        <w:pStyle w:val="a6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Фигуры в геометрии и в окружающем мире.</w:t>
      </w:r>
    </w:p>
    <w:p w:rsidR="00B008AA" w:rsidRDefault="00B008AA" w:rsidP="00B008AA">
      <w:pPr>
        <w:pStyle w:val="a6"/>
        <w:autoSpaceDE w:val="0"/>
        <w:autoSpaceDN w:val="0"/>
        <w:adjustRightInd w:val="0"/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Осевая симметрия геометрических фигур. Центральная симметрия геометрических фигур.</w:t>
      </w:r>
    </w:p>
    <w:p w:rsidR="00B008AA" w:rsidRDefault="00B008AA" w:rsidP="00B008AA">
      <w:pPr>
        <w:pStyle w:val="a6"/>
        <w:autoSpaceDE w:val="0"/>
        <w:autoSpaceDN w:val="0"/>
        <w:adjustRightInd w:val="0"/>
        <w:ind w:firstLine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Многоугольники. </w:t>
      </w:r>
    </w:p>
    <w:p w:rsidR="00B008AA" w:rsidRDefault="00B008AA" w:rsidP="00B008AA">
      <w:pPr>
        <w:pStyle w:val="a6"/>
        <w:autoSpaceDE w:val="0"/>
        <w:autoSpaceDN w:val="0"/>
        <w:adjustRightInd w:val="0"/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Многоугольник, его элементы и его свойства. Распознавание некоторых многоугольников. </w:t>
      </w:r>
      <w:r>
        <w:rPr>
          <w:rFonts w:eastAsiaTheme="minorHAnsi"/>
          <w:i/>
          <w:iCs/>
          <w:lang w:eastAsia="en-US"/>
        </w:rPr>
        <w:t>Выпуклые и невыпуклые многоугольники</w:t>
      </w:r>
      <w:r>
        <w:rPr>
          <w:rFonts w:eastAsiaTheme="minorHAnsi"/>
          <w:lang w:eastAsia="en-US"/>
        </w:rPr>
        <w:t>. Правильные многоугольники.</w:t>
      </w:r>
    </w:p>
    <w:p w:rsidR="00B008AA" w:rsidRDefault="00B008AA" w:rsidP="00B008AA">
      <w:pPr>
        <w:pStyle w:val="a6"/>
        <w:tabs>
          <w:tab w:val="left" w:pos="0"/>
        </w:tabs>
        <w:autoSpaceDE w:val="0"/>
        <w:autoSpaceDN w:val="0"/>
        <w:adjustRightInd w:val="0"/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B008AA" w:rsidRDefault="00B008AA" w:rsidP="00B008AA">
      <w:pPr>
        <w:pStyle w:val="a4"/>
        <w:spacing w:after="0"/>
        <w:ind w:firstLine="567"/>
        <w:jc w:val="both"/>
      </w:pPr>
      <w:r>
        <w:t>Основная цель – изучить наиболее важные виды четырехугольников – параллелограмм, прямоугольник, ромб, квадрат, трапеция; дать представление о фигурах, обладающих осевой или центральной симметрией.</w:t>
      </w:r>
    </w:p>
    <w:p w:rsidR="00B008AA" w:rsidRDefault="00B008AA" w:rsidP="00B008AA">
      <w:pPr>
        <w:pStyle w:val="a4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Площадь (14ч)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Измерения и вычисления</w:t>
      </w:r>
    </w:p>
    <w:p w:rsidR="00B008AA" w:rsidRDefault="00B008AA" w:rsidP="00B008AA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Величины. 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Понятие о площади плоской фигуры и её свойствах. Измерение площадей. Единицы измерения площади. </w:t>
      </w:r>
    </w:p>
    <w:p w:rsidR="00B008AA" w:rsidRDefault="00B008AA" w:rsidP="00B008AA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Измерения и вычисления. 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В</w:t>
      </w:r>
      <w:r>
        <w:rPr>
          <w:rFonts w:eastAsiaTheme="minorHAnsi"/>
          <w:lang w:eastAsia="en-US"/>
        </w:rPr>
        <w:t>ычисление площадей.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Тригонометрические функции острого угла в прямоугольном треугольнике. </w:t>
      </w:r>
      <w:r>
        <w:rPr>
          <w:rFonts w:eastAsiaTheme="minorHAnsi"/>
          <w:i/>
          <w:iCs/>
          <w:lang w:eastAsia="en-US"/>
        </w:rPr>
        <w:t>Тригонометрические функции тупого угла</w:t>
      </w:r>
      <w:r>
        <w:rPr>
          <w:rFonts w:eastAsiaTheme="minorHAnsi"/>
          <w:lang w:eastAsia="en-US"/>
        </w:rPr>
        <w:t>. Вычисление элементов треугольников с использованием тригонометрических соотношений.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Формулы площади треугольника, параллелограмма и его частных видов. Сравнение и вычисление площадей. Теорема Пифагора. </w:t>
      </w:r>
    </w:p>
    <w:p w:rsidR="00B008AA" w:rsidRDefault="00B008AA" w:rsidP="00B008AA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Геометрические построения. 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Геометрические построения для иллюстрации свойств геометрических фигур. Инструменты для построений: циркуль, линейка, угольник.</w:t>
      </w:r>
    </w:p>
    <w:p w:rsidR="00B008AA" w:rsidRDefault="00B008AA" w:rsidP="00B008AA">
      <w:pPr>
        <w:pStyle w:val="a4"/>
        <w:spacing w:after="0"/>
        <w:jc w:val="both"/>
        <w:rPr>
          <w:b/>
          <w:bCs/>
        </w:rPr>
      </w:pPr>
      <w:r>
        <w:rPr>
          <w:rFonts w:eastAsiaTheme="minorHAnsi"/>
          <w:i/>
          <w:iCs/>
          <w:lang w:eastAsia="en-US"/>
        </w:rPr>
        <w:t>Деление отрезка в данном отношении.</w:t>
      </w:r>
    </w:p>
    <w:p w:rsidR="00B008AA" w:rsidRDefault="00B008AA" w:rsidP="00B008AA">
      <w:pPr>
        <w:pStyle w:val="a4"/>
        <w:spacing w:after="0"/>
        <w:ind w:firstLine="567"/>
        <w:jc w:val="both"/>
      </w:pPr>
      <w:r>
        <w:t>Основная цель – расширить и углубить полученные в 5-6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:rsidR="00B008AA" w:rsidRDefault="00B008AA" w:rsidP="00B008AA">
      <w:pPr>
        <w:pStyle w:val="a4"/>
        <w:spacing w:after="0"/>
        <w:ind w:left="720" w:hanging="294"/>
        <w:jc w:val="both"/>
        <w:rPr>
          <w:b/>
          <w:bCs/>
        </w:rPr>
      </w:pPr>
      <w:r>
        <w:rPr>
          <w:b/>
          <w:bCs/>
        </w:rPr>
        <w:t>3.  Подобные треугольники (19ч)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Отношения</w:t>
      </w:r>
    </w:p>
    <w:p w:rsidR="00B008AA" w:rsidRDefault="00B008AA" w:rsidP="00B008AA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Подобие. 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Пропорциональные отрезки, подобие фигур. Подобные треугольники. Признаки подобия.</w:t>
      </w:r>
    </w:p>
    <w:p w:rsidR="00B008AA" w:rsidRDefault="00B008AA" w:rsidP="00B008AA">
      <w:pPr>
        <w:pStyle w:val="a4"/>
        <w:spacing w:after="0"/>
        <w:ind w:left="720" w:hanging="294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Взаимное расположение </w:t>
      </w:r>
      <w:r>
        <w:rPr>
          <w:rFonts w:eastAsiaTheme="minorHAnsi"/>
          <w:lang w:eastAsia="en-US"/>
        </w:rPr>
        <w:t>прямой и окружности, двух окружностей.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Геометрические преобразования</w:t>
      </w:r>
    </w:p>
    <w:p w:rsidR="00B008AA" w:rsidRDefault="00B008AA" w:rsidP="00B008AA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Преобразования. </w:t>
      </w:r>
    </w:p>
    <w:p w:rsidR="00B008AA" w:rsidRDefault="00B008AA" w:rsidP="00B008A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Понятие преобразования. Представление о </w:t>
      </w:r>
      <w:proofErr w:type="spellStart"/>
      <w:r>
        <w:rPr>
          <w:rFonts w:eastAsiaTheme="minorHAnsi"/>
          <w:lang w:eastAsia="en-US"/>
        </w:rPr>
        <w:t>метапредметном</w:t>
      </w:r>
      <w:proofErr w:type="spellEnd"/>
      <w:r>
        <w:rPr>
          <w:rFonts w:eastAsiaTheme="minorHAnsi"/>
          <w:lang w:eastAsia="en-US"/>
        </w:rPr>
        <w:t xml:space="preserve"> понятии «преобразование». </w:t>
      </w:r>
      <w:r>
        <w:rPr>
          <w:rFonts w:eastAsiaTheme="minorHAnsi"/>
          <w:i/>
          <w:iCs/>
          <w:lang w:eastAsia="en-US"/>
        </w:rPr>
        <w:t>Подобие</w:t>
      </w:r>
      <w:r>
        <w:rPr>
          <w:rFonts w:eastAsiaTheme="minorHAnsi"/>
          <w:lang w:eastAsia="en-US"/>
        </w:rPr>
        <w:t>.</w:t>
      </w:r>
    </w:p>
    <w:p w:rsidR="00B008AA" w:rsidRDefault="00B008AA" w:rsidP="00B008AA">
      <w:pPr>
        <w:pStyle w:val="a4"/>
        <w:spacing w:after="0"/>
        <w:ind w:firstLine="567"/>
        <w:jc w:val="both"/>
      </w:pPr>
      <w:r>
        <w:t>Основная цель –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B008AA" w:rsidRDefault="00B008AA" w:rsidP="00B008AA">
      <w:pPr>
        <w:pStyle w:val="a4"/>
        <w:spacing w:after="0"/>
        <w:ind w:left="720" w:hanging="294"/>
        <w:jc w:val="both"/>
        <w:rPr>
          <w:b/>
          <w:bCs/>
        </w:rPr>
      </w:pPr>
      <w:r>
        <w:rPr>
          <w:b/>
          <w:bCs/>
        </w:rPr>
        <w:t>4.  Окружность (17ч)</w:t>
      </w:r>
    </w:p>
    <w:p w:rsidR="00B008AA" w:rsidRDefault="00B008AA" w:rsidP="00B008AA">
      <w:pPr>
        <w:pStyle w:val="a6"/>
        <w:autoSpaceDE w:val="0"/>
        <w:autoSpaceDN w:val="0"/>
        <w:adjustRightInd w:val="0"/>
        <w:ind w:firstLine="0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Геометрические фигуры</w:t>
      </w:r>
    </w:p>
    <w:p w:rsidR="00B008AA" w:rsidRDefault="00B008AA" w:rsidP="00B008AA">
      <w:pPr>
        <w:pStyle w:val="a6"/>
        <w:autoSpaceDE w:val="0"/>
        <w:autoSpaceDN w:val="0"/>
        <w:adjustRightInd w:val="0"/>
        <w:ind w:firstLine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Окружность, круг. </w:t>
      </w:r>
    </w:p>
    <w:p w:rsidR="00B008AA" w:rsidRDefault="00B008AA" w:rsidP="00B008AA">
      <w:pPr>
        <w:pStyle w:val="a6"/>
        <w:autoSpaceDE w:val="0"/>
        <w:autoSpaceDN w:val="0"/>
        <w:adjustRightInd w:val="0"/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Окружность, круг, их элементы и свойства; центральные и вписанные углы. Касательная и </w:t>
      </w:r>
      <w:r>
        <w:rPr>
          <w:rFonts w:eastAsiaTheme="minorHAnsi"/>
          <w:i/>
          <w:iCs/>
          <w:lang w:eastAsia="en-US"/>
        </w:rPr>
        <w:t xml:space="preserve">секущая </w:t>
      </w:r>
      <w:r>
        <w:rPr>
          <w:rFonts w:eastAsiaTheme="minorHAnsi"/>
          <w:lang w:eastAsia="en-US"/>
        </w:rPr>
        <w:t xml:space="preserve">к окружности, </w:t>
      </w:r>
      <w:r>
        <w:rPr>
          <w:rFonts w:eastAsiaTheme="minorHAnsi"/>
          <w:i/>
          <w:iCs/>
          <w:lang w:eastAsia="en-US"/>
        </w:rPr>
        <w:t>их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>свойства</w:t>
      </w:r>
      <w:r>
        <w:rPr>
          <w:rFonts w:eastAsiaTheme="minorHAnsi"/>
          <w:lang w:eastAsia="en-US"/>
        </w:rPr>
        <w:t xml:space="preserve">. Вписанные и описанные окружности для треугольников, </w:t>
      </w:r>
      <w:r>
        <w:rPr>
          <w:rFonts w:eastAsiaTheme="minorHAnsi"/>
          <w:i/>
          <w:iCs/>
          <w:lang w:eastAsia="en-US"/>
        </w:rPr>
        <w:t>четырёхугольников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i/>
          <w:iCs/>
          <w:lang w:eastAsia="en-US"/>
        </w:rPr>
        <w:t>правильных многоугольников</w:t>
      </w:r>
      <w:r>
        <w:rPr>
          <w:rFonts w:eastAsiaTheme="minorHAnsi"/>
          <w:lang w:eastAsia="en-US"/>
        </w:rPr>
        <w:t>.</w:t>
      </w:r>
    </w:p>
    <w:p w:rsidR="00B008AA" w:rsidRDefault="00B008AA" w:rsidP="00B008AA">
      <w:pPr>
        <w:pStyle w:val="a4"/>
        <w:spacing w:after="0"/>
        <w:ind w:firstLine="567"/>
        <w:jc w:val="both"/>
      </w:pPr>
      <w:r>
        <w:t>Основная цель 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B008AA" w:rsidRDefault="00B008AA" w:rsidP="00B008AA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5.  Повторение. Решение задач. (4ч) </w:t>
      </w:r>
    </w:p>
    <w:p w:rsidR="00B008AA" w:rsidRDefault="00B008AA" w:rsidP="00B008AA">
      <w:pPr>
        <w:pStyle w:val="a3"/>
        <w:spacing w:before="0" w:beforeAutospacing="0" w:after="0" w:afterAutospacing="0"/>
        <w:ind w:firstLine="709"/>
      </w:pPr>
      <w:r>
        <w:rPr>
          <w:bCs/>
        </w:rPr>
        <w:t xml:space="preserve">Основная цель </w:t>
      </w:r>
      <w:r>
        <w:rPr>
          <w:b/>
          <w:bCs/>
        </w:rPr>
        <w:t xml:space="preserve">- </w:t>
      </w:r>
      <w:r>
        <w:rPr>
          <w:bCs/>
        </w:rPr>
        <w:t>п</w:t>
      </w:r>
      <w:r>
        <w:t>овторение, обобщение и систематизация знаний, умений и навыков за курс геометрии 8 класса.</w:t>
      </w:r>
    </w:p>
    <w:p w:rsidR="00B008AA" w:rsidRDefault="00B008AA" w:rsidP="00B008AA">
      <w:pPr>
        <w:pStyle w:val="a4"/>
        <w:spacing w:after="0"/>
        <w:ind w:left="720" w:hanging="294"/>
        <w:jc w:val="center"/>
        <w:rPr>
          <w:rFonts w:eastAsia="Calibri"/>
          <w:b/>
          <w:lang w:eastAsia="en-US"/>
        </w:rPr>
      </w:pPr>
    </w:p>
    <w:p w:rsidR="00B008AA" w:rsidRDefault="00B008AA" w:rsidP="00B008AA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b/>
          <w:color w:val="000000" w:themeColor="text1"/>
        </w:rPr>
        <w:t>Формы организации учебных занятий, основные виды деятельности</w:t>
      </w:r>
    </w:p>
    <w:p w:rsidR="00B008AA" w:rsidRDefault="00B008AA" w:rsidP="00B008AA">
      <w:pPr>
        <w:ind w:firstLine="709"/>
        <w:jc w:val="both"/>
        <w:rPr>
          <w:b/>
        </w:rPr>
      </w:pPr>
      <w:r>
        <w:t xml:space="preserve">Основной формой организации обучения является </w:t>
      </w:r>
      <w:proofErr w:type="gramStart"/>
      <w:r>
        <w:t>классно-урочная</w:t>
      </w:r>
      <w:proofErr w:type="gramEnd"/>
      <w:r>
        <w:t xml:space="preserve">. </w:t>
      </w:r>
      <w:r>
        <w:rPr>
          <w:bCs/>
          <w:iCs/>
        </w:rPr>
        <w:t>Формы работы,</w:t>
      </w:r>
      <w:r>
        <w:rPr>
          <w:bCs/>
          <w:i/>
          <w:iCs/>
        </w:rPr>
        <w:t xml:space="preserve"> </w:t>
      </w:r>
      <w:r>
        <w:t>используемые в курсе обучения: 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урок.</w:t>
      </w:r>
    </w:p>
    <w:p w:rsidR="00B008AA" w:rsidRDefault="00B008AA" w:rsidP="00B008AA">
      <w:pPr>
        <w:jc w:val="both"/>
        <w:rPr>
          <w:b/>
        </w:rPr>
      </w:pPr>
      <w:r>
        <w:rPr>
          <w:b/>
        </w:rPr>
        <w:t>Формы организации учебного процесса</w:t>
      </w:r>
      <w:r>
        <w:t>:</w:t>
      </w:r>
    </w:p>
    <w:p w:rsidR="00B008AA" w:rsidRDefault="00B008AA" w:rsidP="00B008AA">
      <w:pPr>
        <w:numPr>
          <w:ilvl w:val="0"/>
          <w:numId w:val="2"/>
        </w:numPr>
        <w:tabs>
          <w:tab w:val="clear" w:pos="1428"/>
          <w:tab w:val="num" w:pos="180"/>
          <w:tab w:val="left" w:pos="1620"/>
        </w:tabs>
        <w:ind w:left="360" w:firstLine="720"/>
        <w:jc w:val="both"/>
        <w:rPr>
          <w:b/>
        </w:rPr>
      </w:pPr>
      <w:r>
        <w:t>индивидуальные;</w:t>
      </w:r>
    </w:p>
    <w:p w:rsidR="00B008AA" w:rsidRDefault="00B008AA" w:rsidP="00B008AA">
      <w:pPr>
        <w:numPr>
          <w:ilvl w:val="0"/>
          <w:numId w:val="2"/>
        </w:numPr>
        <w:tabs>
          <w:tab w:val="clear" w:pos="1428"/>
          <w:tab w:val="num" w:pos="180"/>
          <w:tab w:val="left" w:pos="1620"/>
        </w:tabs>
        <w:ind w:left="360" w:firstLine="720"/>
        <w:jc w:val="both"/>
        <w:rPr>
          <w:b/>
        </w:rPr>
      </w:pPr>
      <w:r>
        <w:t>групповые;</w:t>
      </w:r>
    </w:p>
    <w:p w:rsidR="00B008AA" w:rsidRDefault="00B008AA" w:rsidP="00B008AA">
      <w:pPr>
        <w:numPr>
          <w:ilvl w:val="0"/>
          <w:numId w:val="2"/>
        </w:numPr>
        <w:tabs>
          <w:tab w:val="clear" w:pos="1428"/>
          <w:tab w:val="num" w:pos="180"/>
          <w:tab w:val="left" w:pos="1620"/>
        </w:tabs>
        <w:ind w:left="360" w:firstLine="720"/>
        <w:jc w:val="both"/>
        <w:rPr>
          <w:b/>
        </w:rPr>
      </w:pPr>
      <w:r>
        <w:t>фронтальные;</w:t>
      </w:r>
    </w:p>
    <w:p w:rsidR="00B008AA" w:rsidRDefault="00B008AA" w:rsidP="00B008AA">
      <w:pPr>
        <w:numPr>
          <w:ilvl w:val="0"/>
          <w:numId w:val="2"/>
        </w:numPr>
        <w:tabs>
          <w:tab w:val="clear" w:pos="1428"/>
          <w:tab w:val="num" w:pos="180"/>
          <w:tab w:val="left" w:pos="1620"/>
        </w:tabs>
        <w:ind w:left="360" w:firstLine="720"/>
        <w:jc w:val="both"/>
        <w:rPr>
          <w:b/>
        </w:rPr>
      </w:pPr>
      <w:r>
        <w:t>практикумы</w:t>
      </w:r>
      <w:r>
        <w:rPr>
          <w:lang w:val="en-US"/>
        </w:rPr>
        <w:t xml:space="preserve">                  </w:t>
      </w:r>
    </w:p>
    <w:p w:rsidR="00B008AA" w:rsidRDefault="00B008AA" w:rsidP="00B008AA">
      <w:pPr>
        <w:jc w:val="both"/>
        <w:rPr>
          <w:b/>
        </w:rPr>
      </w:pPr>
      <w:r>
        <w:rPr>
          <w:b/>
        </w:rPr>
        <w:t>Методы организации учебного процесса:</w:t>
      </w:r>
    </w:p>
    <w:p w:rsidR="00B008AA" w:rsidRDefault="00B008AA" w:rsidP="00B008AA">
      <w:pPr>
        <w:ind w:left="720"/>
        <w:rPr>
          <w:b/>
        </w:rPr>
      </w:pPr>
      <w:r>
        <w:lastRenderedPageBreak/>
        <w:t>По источникам информации</w:t>
      </w:r>
    </w:p>
    <w:p w:rsidR="00B008AA" w:rsidRDefault="00B008AA" w:rsidP="00B008AA">
      <w:pPr>
        <w:numPr>
          <w:ilvl w:val="0"/>
          <w:numId w:val="3"/>
        </w:numPr>
        <w:ind w:firstLine="0"/>
        <w:rPr>
          <w:b/>
        </w:rPr>
      </w:pPr>
      <w:r>
        <w:t xml:space="preserve">словесные </w:t>
      </w:r>
    </w:p>
    <w:p w:rsidR="00B008AA" w:rsidRDefault="00B008AA" w:rsidP="00B008AA">
      <w:pPr>
        <w:numPr>
          <w:ilvl w:val="0"/>
          <w:numId w:val="3"/>
        </w:numPr>
        <w:ind w:firstLine="0"/>
        <w:rPr>
          <w:b/>
        </w:rPr>
      </w:pPr>
      <w:r>
        <w:t xml:space="preserve">наглядные </w:t>
      </w:r>
    </w:p>
    <w:p w:rsidR="00B008AA" w:rsidRDefault="00B008AA" w:rsidP="00B008AA">
      <w:pPr>
        <w:numPr>
          <w:ilvl w:val="0"/>
          <w:numId w:val="3"/>
        </w:numPr>
        <w:ind w:firstLine="0"/>
        <w:rPr>
          <w:b/>
        </w:rPr>
      </w:pPr>
      <w:r>
        <w:t xml:space="preserve">практический </w:t>
      </w:r>
    </w:p>
    <w:p w:rsidR="00B008AA" w:rsidRDefault="00B008AA" w:rsidP="00B008AA">
      <w:pPr>
        <w:rPr>
          <w:b/>
        </w:rPr>
      </w:pPr>
      <w:r>
        <w:t xml:space="preserve">           По уровням познавательной деятельности</w:t>
      </w:r>
    </w:p>
    <w:p w:rsidR="00B008AA" w:rsidRDefault="00B008AA" w:rsidP="00B008AA">
      <w:pPr>
        <w:numPr>
          <w:ilvl w:val="0"/>
          <w:numId w:val="4"/>
        </w:numPr>
        <w:tabs>
          <w:tab w:val="num" w:pos="1080"/>
        </w:tabs>
        <w:ind w:hanging="105"/>
        <w:rPr>
          <w:b/>
        </w:rPr>
      </w:pPr>
      <w:r>
        <w:t>проблемный</w:t>
      </w:r>
    </w:p>
    <w:p w:rsidR="00B008AA" w:rsidRDefault="00B008AA" w:rsidP="00B008AA">
      <w:pPr>
        <w:numPr>
          <w:ilvl w:val="0"/>
          <w:numId w:val="4"/>
        </w:numPr>
        <w:tabs>
          <w:tab w:val="num" w:pos="1080"/>
        </w:tabs>
        <w:ind w:hanging="105"/>
        <w:rPr>
          <w:b/>
        </w:rPr>
      </w:pPr>
      <w:r>
        <w:t>объяснительно-иллюстративный</w:t>
      </w:r>
    </w:p>
    <w:p w:rsidR="00B008AA" w:rsidRDefault="00B008AA" w:rsidP="00B008AA">
      <w:pPr>
        <w:numPr>
          <w:ilvl w:val="0"/>
          <w:numId w:val="4"/>
        </w:numPr>
        <w:tabs>
          <w:tab w:val="num" w:pos="1080"/>
        </w:tabs>
        <w:ind w:hanging="105"/>
        <w:rPr>
          <w:b/>
        </w:rPr>
      </w:pPr>
      <w:r>
        <w:t>репродуктивный</w:t>
      </w:r>
    </w:p>
    <w:p w:rsidR="00B008AA" w:rsidRDefault="00B008AA" w:rsidP="00B008AA">
      <w:pPr>
        <w:rPr>
          <w:b/>
        </w:rPr>
      </w:pPr>
      <w:r>
        <w:rPr>
          <w:b/>
        </w:rPr>
        <w:t>Педагогические технологии:</w:t>
      </w:r>
    </w:p>
    <w:p w:rsidR="00B008AA" w:rsidRDefault="00B008AA" w:rsidP="00B008AA">
      <w:pPr>
        <w:ind w:left="360"/>
        <w:jc w:val="both"/>
        <w:rPr>
          <w:b/>
        </w:rPr>
      </w:pPr>
      <w:r>
        <w:t>Общей особенностью используемых технологий обучения является ориентация на развитие:</w:t>
      </w:r>
    </w:p>
    <w:p w:rsidR="00B008AA" w:rsidRDefault="00B008AA" w:rsidP="00B008AA">
      <w:pPr>
        <w:numPr>
          <w:ilvl w:val="0"/>
          <w:numId w:val="5"/>
        </w:numPr>
        <w:jc w:val="both"/>
        <w:rPr>
          <w:b/>
        </w:rPr>
      </w:pPr>
      <w:r>
        <w:t>самостоятельности мышления;</w:t>
      </w:r>
    </w:p>
    <w:p w:rsidR="00B008AA" w:rsidRDefault="00B008AA" w:rsidP="00B008AA">
      <w:pPr>
        <w:numPr>
          <w:ilvl w:val="0"/>
          <w:numId w:val="5"/>
        </w:numPr>
        <w:jc w:val="both"/>
        <w:rPr>
          <w:b/>
        </w:rPr>
      </w:pPr>
      <w:r>
        <w:t>исследовательских умений в практико-ориентированной деятельности;</w:t>
      </w:r>
    </w:p>
    <w:p w:rsidR="00B008AA" w:rsidRDefault="00B008AA" w:rsidP="00B008AA">
      <w:pPr>
        <w:numPr>
          <w:ilvl w:val="0"/>
          <w:numId w:val="5"/>
        </w:numPr>
        <w:jc w:val="both"/>
        <w:rPr>
          <w:b/>
        </w:rPr>
      </w:pPr>
      <w:r>
        <w:t>умения аргументировать свою позицию;</w:t>
      </w:r>
    </w:p>
    <w:p w:rsidR="00B008AA" w:rsidRDefault="00B008AA" w:rsidP="00B008AA">
      <w:pPr>
        <w:numPr>
          <w:ilvl w:val="0"/>
          <w:numId w:val="5"/>
        </w:numPr>
        <w:jc w:val="both"/>
        <w:rPr>
          <w:b/>
        </w:rPr>
      </w:pPr>
      <w:r>
        <w:t>потребности в самообразовании.</w:t>
      </w:r>
    </w:p>
    <w:p w:rsidR="00B008AA" w:rsidRDefault="00B008AA" w:rsidP="00B008AA">
      <w:pPr>
        <w:pStyle w:val="a4"/>
        <w:tabs>
          <w:tab w:val="left" w:pos="720"/>
        </w:tabs>
        <w:spacing w:after="0"/>
        <w:ind w:firstLine="709"/>
        <w:jc w:val="both"/>
        <w:rPr>
          <w:bCs/>
        </w:rPr>
      </w:pPr>
      <w:r>
        <w:rPr>
          <w:bCs/>
        </w:rPr>
        <w:t>Образовательный проце</w:t>
      </w:r>
      <w:proofErr w:type="gramStart"/>
      <w:r>
        <w:rPr>
          <w:bCs/>
        </w:rPr>
        <w:t>сс стр</w:t>
      </w:r>
      <w:proofErr w:type="gramEnd"/>
      <w:r>
        <w:rPr>
          <w:bCs/>
        </w:rPr>
        <w:t>оится на основе принципов личностно-ориентированного подхода.</w:t>
      </w:r>
    </w:p>
    <w:p w:rsidR="00B008AA" w:rsidRDefault="00B008AA" w:rsidP="00B008AA">
      <w:pPr>
        <w:pStyle w:val="a4"/>
        <w:spacing w:after="0"/>
        <w:jc w:val="both"/>
        <w:rPr>
          <w:bCs/>
          <w:iCs/>
        </w:rPr>
      </w:pPr>
      <w:r>
        <w:rPr>
          <w:bCs/>
          <w:iCs/>
        </w:rPr>
        <w:t xml:space="preserve">           Информационно-коммуникационные технологии, основанные на использовании в учебном процессе ПК для мониторинга и диагностики, реализации индивидуального обучения, </w:t>
      </w:r>
      <w:proofErr w:type="spellStart"/>
      <w:r>
        <w:rPr>
          <w:bCs/>
          <w:iCs/>
        </w:rPr>
        <w:t>мультимедийного</w:t>
      </w:r>
      <w:proofErr w:type="spellEnd"/>
      <w:r>
        <w:rPr>
          <w:bCs/>
          <w:iCs/>
        </w:rPr>
        <w:t xml:space="preserve"> моделирования, проектирования, </w:t>
      </w:r>
      <w:proofErr w:type="spellStart"/>
      <w:r>
        <w:rPr>
          <w:bCs/>
          <w:iCs/>
        </w:rPr>
        <w:t>мультимедийных</w:t>
      </w:r>
      <w:proofErr w:type="spellEnd"/>
      <w:r>
        <w:rPr>
          <w:bCs/>
          <w:iCs/>
        </w:rPr>
        <w:t xml:space="preserve"> презентаций.</w:t>
      </w:r>
    </w:p>
    <w:p w:rsidR="00B008AA" w:rsidRDefault="00B008AA" w:rsidP="00B008AA">
      <w:pPr>
        <w:pStyle w:val="a4"/>
        <w:spacing w:after="0"/>
        <w:jc w:val="both"/>
        <w:rPr>
          <w:bCs/>
          <w:iCs/>
        </w:rPr>
      </w:pPr>
      <w:r>
        <w:rPr>
          <w:bCs/>
          <w:iCs/>
        </w:rPr>
        <w:t xml:space="preserve">            </w:t>
      </w:r>
      <w:proofErr w:type="spellStart"/>
      <w:r>
        <w:rPr>
          <w:bCs/>
          <w:iCs/>
        </w:rPr>
        <w:t>Здоровьесберегающие</w:t>
      </w:r>
      <w:proofErr w:type="spellEnd"/>
      <w:r>
        <w:rPr>
          <w:bCs/>
          <w:iCs/>
        </w:rPr>
        <w:t xml:space="preserve"> технологии, направленные на сохранение и укрепление здоровья обучающихся и их психическую поддержку.</w:t>
      </w:r>
    </w:p>
    <w:p w:rsidR="00B008AA" w:rsidRDefault="00B008AA" w:rsidP="00B008AA">
      <w:pPr>
        <w:pStyle w:val="a4"/>
        <w:spacing w:after="0"/>
        <w:jc w:val="both"/>
        <w:rPr>
          <w:bCs/>
        </w:rPr>
      </w:pPr>
      <w:r>
        <w:rPr>
          <w:bCs/>
          <w:iCs/>
        </w:rPr>
        <w:t xml:space="preserve">            Технология проблемного обучения</w:t>
      </w:r>
      <w:r>
        <w:rPr>
          <w:bCs/>
        </w:rPr>
        <w:t xml:space="preserve"> ориентирована на освоение способов самостоятельной деятельности при решении проблемных ситуаций, развитие познавательных и творческих способностей учащихся.</w:t>
      </w:r>
    </w:p>
    <w:p w:rsidR="00B008AA" w:rsidRDefault="00B008AA" w:rsidP="00B008AA">
      <w:pPr>
        <w:pStyle w:val="a4"/>
        <w:spacing w:after="0"/>
        <w:ind w:firstLine="709"/>
        <w:jc w:val="both"/>
        <w:rPr>
          <w:bCs/>
        </w:rPr>
      </w:pPr>
      <w:r>
        <w:rPr>
          <w:bCs/>
          <w:iCs/>
        </w:rPr>
        <w:t>Технология уровневой дифференциации</w:t>
      </w:r>
      <w:r>
        <w:rPr>
          <w:bCs/>
          <w:i/>
          <w:iCs/>
        </w:rPr>
        <w:t xml:space="preserve"> </w:t>
      </w:r>
      <w:r>
        <w:rPr>
          <w:bCs/>
        </w:rPr>
        <w:t xml:space="preserve"> направлена на углубление содержания образования.</w:t>
      </w:r>
    </w:p>
    <w:p w:rsidR="00B008AA" w:rsidRDefault="00B008AA" w:rsidP="00B008AA">
      <w:r>
        <w:rPr>
          <w:iCs/>
        </w:rPr>
        <w:t xml:space="preserve">Технология педагогики сотрудничества </w:t>
      </w:r>
      <w:r>
        <w:t xml:space="preserve"> основана на личностно-ориентированном подходе в обучении и способствует развитию коммуникативных умений в отношениях «учитель-ученик», формированию общечеловеческих ценностей.</w:t>
      </w:r>
    </w:p>
    <w:p w:rsidR="00B008AA" w:rsidRDefault="00B008AA" w:rsidP="00B008AA">
      <w:pPr>
        <w:pStyle w:val="a4"/>
        <w:spacing w:after="0"/>
        <w:rPr>
          <w:rFonts w:eastAsia="Calibri"/>
          <w:b/>
          <w:sz w:val="28"/>
          <w:szCs w:val="28"/>
          <w:lang w:eastAsia="en-US"/>
        </w:rPr>
      </w:pPr>
    </w:p>
    <w:p w:rsidR="00B008AA" w:rsidRDefault="00B008AA" w:rsidP="00B0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по геометрии для учащихся 8 класса</w:t>
      </w:r>
    </w:p>
    <w:p w:rsidR="00B008AA" w:rsidRDefault="00B008AA" w:rsidP="00B008AA">
      <w:pPr>
        <w:jc w:val="center"/>
        <w:rPr>
          <w:sz w:val="26"/>
          <w:szCs w:val="26"/>
        </w:rPr>
      </w:pPr>
    </w:p>
    <w:tbl>
      <w:tblPr>
        <w:tblStyle w:val="a7"/>
        <w:tblW w:w="0" w:type="auto"/>
        <w:jc w:val="center"/>
        <w:tblInd w:w="0" w:type="dxa"/>
        <w:tblLook w:val="04A0"/>
      </w:tblPr>
      <w:tblGrid>
        <w:gridCol w:w="3652"/>
        <w:gridCol w:w="1946"/>
        <w:gridCol w:w="2218"/>
      </w:tblGrid>
      <w:tr w:rsidR="00B008AA" w:rsidTr="00B008AA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Контрольные работы</w:t>
            </w:r>
          </w:p>
        </w:tc>
      </w:tr>
      <w:tr w:rsidR="00B008AA" w:rsidTr="00B008AA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 xml:space="preserve"> Четырехугольники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08AA" w:rsidTr="00B008AA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>
              <w:rPr>
                <w:lang w:eastAsia="en-US"/>
              </w:rPr>
              <w:t xml:space="preserve"> Площадь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08AA" w:rsidTr="00B008AA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3.</w:t>
            </w:r>
            <w:r>
              <w:rPr>
                <w:lang w:eastAsia="en-US"/>
              </w:rPr>
              <w:t xml:space="preserve"> Подобные треугольники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008AA" w:rsidTr="00B008AA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4.</w:t>
            </w:r>
            <w:r>
              <w:rPr>
                <w:lang w:eastAsia="en-US"/>
              </w:rPr>
              <w:t xml:space="preserve"> Окружность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08AA" w:rsidTr="00B008AA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5.</w:t>
            </w:r>
            <w:r>
              <w:rPr>
                <w:lang w:eastAsia="en-US"/>
              </w:rPr>
              <w:t xml:space="preserve"> Повторение. Решение задач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B008AA" w:rsidTr="00B008AA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B008AA" w:rsidTr="00B008AA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 w:rsidP="00B008A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68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A" w:rsidRDefault="00B008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</w:tbl>
    <w:p w:rsidR="001530F3" w:rsidRDefault="001530F3"/>
    <w:sectPr w:rsidR="001530F3" w:rsidSect="0015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02195"/>
    <w:multiLevelType w:val="hybridMultilevel"/>
    <w:tmpl w:val="0382F16A"/>
    <w:lvl w:ilvl="0" w:tplc="04190005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73C2C"/>
    <w:multiLevelType w:val="hybridMultilevel"/>
    <w:tmpl w:val="575AB0F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B206E0"/>
    <w:multiLevelType w:val="hybridMultilevel"/>
    <w:tmpl w:val="E71E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8AA"/>
    <w:rsid w:val="001530F3"/>
    <w:rsid w:val="00B0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8A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B008AA"/>
    <w:pPr>
      <w:widowControl w:val="0"/>
      <w:suppressAutoHyphens/>
      <w:spacing w:after="120"/>
    </w:pPr>
    <w:rPr>
      <w:rFonts w:eastAsia="Arial Unicode M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008A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08AA"/>
    <w:pPr>
      <w:ind w:left="720" w:hanging="425"/>
      <w:contextualSpacing/>
    </w:pPr>
  </w:style>
  <w:style w:type="paragraph" w:customStyle="1" w:styleId="2">
    <w:name w:val="стиль2"/>
    <w:basedOn w:val="a"/>
    <w:uiPriority w:val="99"/>
    <w:rsid w:val="00B008AA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B0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00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B008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2431</Words>
  <Characters>13863</Characters>
  <Application>Microsoft Office Word</Application>
  <DocSecurity>0</DocSecurity>
  <Lines>115</Lines>
  <Paragraphs>32</Paragraphs>
  <ScaleCrop>false</ScaleCrop>
  <Company/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2021-06-14T18:00:00Z</dcterms:created>
  <dcterms:modified xsi:type="dcterms:W3CDTF">2021-06-14T18:00:00Z</dcterms:modified>
</cp:coreProperties>
</file>